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4B74" w14:textId="77777777" w:rsidR="005E723C" w:rsidRPr="00784AF3" w:rsidRDefault="005E723C" w:rsidP="00A43954">
      <w:pPr>
        <w:pStyle w:val="Default"/>
        <w:jc w:val="center"/>
        <w:rPr>
          <w:rFonts w:ascii="Times New Roman" w:hAnsi="Times New Roman" w:cs="Times New Roman"/>
          <w:b/>
          <w:bCs/>
          <w:color w:val="000080"/>
          <w:sz w:val="22"/>
          <w:szCs w:val="22"/>
        </w:rPr>
      </w:pPr>
      <w:r w:rsidRPr="00784AF3">
        <w:rPr>
          <w:rFonts w:ascii="Times New Roman" w:hAnsi="Times New Roman" w:cs="Times New Roman"/>
          <w:noProof/>
          <w:sz w:val="22"/>
          <w:szCs w:val="22"/>
        </w:rPr>
        <w:drawing>
          <wp:inline distT="0" distB="0" distL="0" distR="0" wp14:anchorId="5ADCBBFF" wp14:editId="612501CC">
            <wp:extent cx="4295775" cy="647700"/>
            <wp:effectExtent l="0" t="0" r="9525"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647700"/>
                    </a:xfrm>
                    <a:prstGeom prst="rect">
                      <a:avLst/>
                    </a:prstGeom>
                    <a:noFill/>
                    <a:ln>
                      <a:noFill/>
                    </a:ln>
                  </pic:spPr>
                </pic:pic>
              </a:graphicData>
            </a:graphic>
          </wp:inline>
        </w:drawing>
      </w:r>
    </w:p>
    <w:p w14:paraId="0572998E" w14:textId="33F4B14D" w:rsidR="005E723C" w:rsidRPr="00784AF3" w:rsidRDefault="005E723C" w:rsidP="00A43954">
      <w:pPr>
        <w:pStyle w:val="Default"/>
        <w:jc w:val="center"/>
        <w:rPr>
          <w:rFonts w:ascii="Times New Roman" w:hAnsi="Times New Roman" w:cs="Times New Roman"/>
          <w:b/>
          <w:bCs/>
          <w:color w:val="CC9900"/>
          <w:sz w:val="28"/>
          <w:szCs w:val="22"/>
        </w:rPr>
      </w:pPr>
      <w:r w:rsidRPr="00784AF3">
        <w:rPr>
          <w:rFonts w:ascii="Times New Roman" w:hAnsi="Times New Roman" w:cs="Times New Roman"/>
          <w:b/>
          <w:bCs/>
          <w:color w:val="CC9900"/>
          <w:sz w:val="28"/>
          <w:szCs w:val="22"/>
        </w:rPr>
        <w:t>Financial Aid</w:t>
      </w:r>
      <w:r w:rsidR="00A266EC">
        <w:rPr>
          <w:rFonts w:ascii="Times New Roman" w:hAnsi="Times New Roman" w:cs="Times New Roman"/>
          <w:b/>
          <w:bCs/>
          <w:color w:val="CC9900"/>
          <w:sz w:val="28"/>
          <w:szCs w:val="22"/>
        </w:rPr>
        <w:t xml:space="preserve"> Services</w:t>
      </w:r>
    </w:p>
    <w:p w14:paraId="18798C18" w14:textId="77777777" w:rsidR="005E723C" w:rsidRPr="00784AF3" w:rsidRDefault="00820CF4" w:rsidP="00A43954">
      <w:pPr>
        <w:spacing w:line="240" w:lineRule="auto"/>
        <w:jc w:val="center"/>
        <w:rPr>
          <w:rFonts w:ascii="Times New Roman" w:hAnsi="Times New Roman" w:cs="Times New Roman"/>
        </w:rPr>
      </w:pPr>
      <w:r>
        <w:rPr>
          <w:rFonts w:ascii="Times New Roman" w:hAnsi="Times New Roman" w:cs="Times New Roman"/>
          <w:b/>
          <w:bCs/>
          <w:color w:val="FFC000"/>
        </w:rPr>
        <w:pict w14:anchorId="4A1AE938">
          <v:rect id="_x0000_i1025" style="width:540pt;height:5pt" o:hralign="center" o:hrstd="t" o:hrnoshade="t" o:hr="t" fillcolor="black" stroked="f"/>
        </w:pict>
      </w:r>
    </w:p>
    <w:p w14:paraId="0A002E58" w14:textId="77777777" w:rsidR="00784AF3" w:rsidRPr="00784AF3" w:rsidRDefault="00784AF3" w:rsidP="00784AF3">
      <w:pPr>
        <w:spacing w:before="100" w:beforeAutospacing="1" w:after="100" w:afterAutospacing="1" w:line="240" w:lineRule="auto"/>
        <w:outlineLvl w:val="1"/>
        <w:rPr>
          <w:rFonts w:ascii="Times New Roman" w:eastAsia="Times New Roman" w:hAnsi="Times New Roman" w:cs="Times New Roman"/>
          <w:b/>
          <w:bCs/>
          <w:sz w:val="36"/>
          <w:szCs w:val="36"/>
        </w:rPr>
      </w:pPr>
      <w:r w:rsidRPr="00784AF3">
        <w:rPr>
          <w:rFonts w:ascii="Times New Roman" w:eastAsia="Times New Roman" w:hAnsi="Times New Roman" w:cs="Times New Roman"/>
          <w:b/>
          <w:bCs/>
          <w:sz w:val="36"/>
          <w:szCs w:val="36"/>
        </w:rPr>
        <w:t>Satisfactory Academic Progress (SAP)</w:t>
      </w:r>
    </w:p>
    <w:p w14:paraId="43FE8D3B" w14:textId="77777777" w:rsidR="00784AF3" w:rsidRPr="00784AF3" w:rsidRDefault="00784AF3" w:rsidP="00784AF3">
      <w:pPr>
        <w:rPr>
          <w:rFonts w:ascii="Times New Roman" w:hAnsi="Times New Roman" w:cs="Times New Roman"/>
        </w:rPr>
      </w:pPr>
      <w:r w:rsidRPr="00784AF3">
        <w:rPr>
          <w:rFonts w:ascii="Times New Roman" w:hAnsi="Times New Roman" w:cs="Times New Roman"/>
          <w:b/>
        </w:rPr>
        <w:t xml:space="preserve">PURPOSE:  </w:t>
      </w:r>
      <w:r w:rsidRPr="00784AF3">
        <w:rPr>
          <w:rFonts w:ascii="Times New Roman" w:hAnsi="Times New Roman" w:cs="Times New Roman"/>
        </w:rPr>
        <w:t>To Outline the Relationship of Financial Awards and Academic Performance</w:t>
      </w:r>
    </w:p>
    <w:p w14:paraId="177CF12B" w14:textId="77777777" w:rsidR="00784AF3" w:rsidRPr="00784AF3" w:rsidRDefault="00784AF3" w:rsidP="00784AF3">
      <w:pPr>
        <w:rPr>
          <w:rFonts w:ascii="Times New Roman" w:hAnsi="Times New Roman" w:cs="Times New Roman"/>
          <w:b/>
          <w:bCs/>
          <w:color w:val="000000"/>
        </w:rPr>
      </w:pPr>
      <w:r w:rsidRPr="00784AF3">
        <w:rPr>
          <w:rFonts w:ascii="Times New Roman" w:hAnsi="Times New Roman" w:cs="Times New Roman"/>
          <w:b/>
        </w:rPr>
        <w:t xml:space="preserve">SCOPE:  </w:t>
      </w:r>
      <w:r w:rsidRPr="00784AF3">
        <w:rPr>
          <w:rFonts w:ascii="Times New Roman" w:hAnsi="Times New Roman" w:cs="Times New Roman"/>
          <w:bCs/>
          <w:color w:val="000000"/>
        </w:rPr>
        <w:t>Candidates for the Doctor of Medicine Degree (M.D.)</w:t>
      </w:r>
    </w:p>
    <w:p w14:paraId="2F3CC534" w14:textId="77777777" w:rsidR="00784AF3" w:rsidRPr="00784AF3" w:rsidRDefault="00784AF3" w:rsidP="00784AF3">
      <w:pPr>
        <w:pStyle w:val="BodyText"/>
        <w:rPr>
          <w:b/>
          <w:szCs w:val="22"/>
        </w:rPr>
      </w:pPr>
      <w:r w:rsidRPr="00784AF3">
        <w:rPr>
          <w:b/>
          <w:szCs w:val="22"/>
        </w:rPr>
        <w:t xml:space="preserve">DEFINITION: </w:t>
      </w:r>
      <w:r w:rsidRPr="00784AF3">
        <w:rPr>
          <w:b/>
          <w:szCs w:val="22"/>
        </w:rPr>
        <w:br/>
      </w:r>
    </w:p>
    <w:p w14:paraId="496639C7" w14:textId="77777777" w:rsidR="00575834" w:rsidRPr="00994178" w:rsidRDefault="00575834" w:rsidP="00575834">
      <w:pPr>
        <w:rPr>
          <w:rFonts w:ascii="Times New Roman" w:hAnsi="Times New Roman" w:cs="Times New Roman"/>
        </w:rPr>
      </w:pPr>
      <w:r w:rsidRPr="00575834">
        <w:rPr>
          <w:rFonts w:ascii="Times New Roman" w:hAnsi="Times New Roman" w:cs="Times New Roman"/>
        </w:rPr>
        <w:t xml:space="preserve">Satisfactory Academic Progress (SAP) is defined as the successful progression through the curriculum to obtain degree requirements within the maximum degree completion timeframe/pace of </w:t>
      </w:r>
      <w:r w:rsidRPr="00575834">
        <w:rPr>
          <w:rFonts w:ascii="Times New Roman" w:hAnsi="Times New Roman" w:cs="Times New Roman"/>
          <w:b/>
        </w:rPr>
        <w:t>six distinct academic years (150% requirement).</w:t>
      </w:r>
      <w:r w:rsidRPr="00575834">
        <w:rPr>
          <w:rFonts w:ascii="Times New Roman" w:hAnsi="Times New Roman" w:cs="Times New Roman"/>
        </w:rPr>
        <w:t xml:space="preserve"> The degree completion limit and curriculum pace/requirements are set forth within the Grading, Promotions and Appeals policy within the CMSRU Student Handbook.  </w:t>
      </w:r>
    </w:p>
    <w:p w14:paraId="71C3519E" w14:textId="77777777" w:rsidR="00784AF3" w:rsidRDefault="00784AF3" w:rsidP="00575834">
      <w:pPr>
        <w:contextualSpacing/>
        <w:jc w:val="center"/>
        <w:rPr>
          <w:rFonts w:ascii="Times New Roman" w:hAnsi="Times New Roman" w:cs="Times New Roman"/>
          <w:b/>
        </w:rPr>
      </w:pPr>
      <w:r w:rsidRPr="00784AF3">
        <w:rPr>
          <w:rFonts w:ascii="Times New Roman" w:hAnsi="Times New Roman" w:cs="Times New Roman"/>
          <w:b/>
        </w:rPr>
        <w:t>A student who is placed on Academic Probation will be automatically placed on Financial Aid Probation.</w:t>
      </w:r>
    </w:p>
    <w:p w14:paraId="6D1F21CB" w14:textId="77777777" w:rsidR="00575834" w:rsidRDefault="00575834" w:rsidP="00575834">
      <w:pPr>
        <w:contextualSpacing/>
        <w:rPr>
          <w:rFonts w:ascii="Times New Roman" w:hAnsi="Times New Roman" w:cs="Times New Roman"/>
          <w:b/>
        </w:rPr>
      </w:pPr>
    </w:p>
    <w:p w14:paraId="5E604B46" w14:textId="77777777" w:rsidR="00575834" w:rsidRPr="00575834" w:rsidRDefault="00575834" w:rsidP="00575834">
      <w:pPr>
        <w:rPr>
          <w:rFonts w:ascii="Times New Roman" w:hAnsi="Times New Roman" w:cs="Times New Roman"/>
        </w:rPr>
      </w:pPr>
      <w:r w:rsidRPr="00575834">
        <w:rPr>
          <w:rFonts w:ascii="Times New Roman" w:hAnsi="Times New Roman" w:cs="Times New Roman"/>
        </w:rPr>
        <w:t>In order to receive federal financial aid, per federal regulations, students must demonstrate Satisfactory Academic Progress (SAP) toward the attainment of their medical degree.</w:t>
      </w:r>
    </w:p>
    <w:p w14:paraId="2F34B73D" w14:textId="77777777" w:rsidR="00575834" w:rsidRPr="00575834" w:rsidRDefault="00575834" w:rsidP="00575834">
      <w:pPr>
        <w:rPr>
          <w:rFonts w:ascii="Times New Roman" w:hAnsi="Times New Roman" w:cs="Times New Roman"/>
        </w:rPr>
      </w:pPr>
      <w:r w:rsidRPr="00575834">
        <w:rPr>
          <w:rFonts w:ascii="Times New Roman" w:hAnsi="Times New Roman" w:cs="Times New Roman"/>
        </w:rPr>
        <w:t>All students (whether they receive financial aid or not) during all periods of enrollment are placed into one of the two categories listed below based upon their academic performance:</w:t>
      </w:r>
    </w:p>
    <w:p w14:paraId="46C0C456" w14:textId="77777777" w:rsidR="00FC2665" w:rsidRPr="00FC2665" w:rsidRDefault="00FC2665" w:rsidP="00BF47DD">
      <w:pPr>
        <w:pStyle w:val="ListParagraph"/>
        <w:numPr>
          <w:ilvl w:val="0"/>
          <w:numId w:val="4"/>
        </w:numPr>
        <w:spacing w:after="0" w:line="240" w:lineRule="auto"/>
        <w:ind w:left="540"/>
        <w:contextualSpacing w:val="0"/>
        <w:rPr>
          <w:rFonts w:ascii="Times" w:hAnsi="Times" w:cs="Times"/>
          <w:b/>
          <w:bCs/>
          <w:iCs/>
          <w:color w:val="000000"/>
        </w:rPr>
      </w:pPr>
      <w:r w:rsidRPr="00FC2665">
        <w:rPr>
          <w:rFonts w:ascii="Times" w:hAnsi="Times" w:cs="Times"/>
          <w:b/>
          <w:bCs/>
          <w:iCs/>
          <w:color w:val="000000"/>
        </w:rPr>
        <w:t xml:space="preserve">A student </w:t>
      </w:r>
      <w:r w:rsidRPr="00FC2665">
        <w:rPr>
          <w:rFonts w:ascii="Times" w:hAnsi="Times" w:cs="Times"/>
          <w:b/>
          <w:bCs/>
          <w:iCs/>
          <w:color w:val="000000"/>
          <w:u w:val="single"/>
        </w:rPr>
        <w:t>is meeting</w:t>
      </w:r>
      <w:r w:rsidRPr="00FC2665">
        <w:rPr>
          <w:rFonts w:ascii="Times" w:hAnsi="Times" w:cs="Times"/>
          <w:b/>
          <w:bCs/>
          <w:iCs/>
          <w:color w:val="000000"/>
        </w:rPr>
        <w:t xml:space="preserve"> Satisfactory Academic Progress (SAP) requirements: </w:t>
      </w:r>
    </w:p>
    <w:p w14:paraId="7FA16F2B" w14:textId="561BAD41" w:rsidR="00FC2665" w:rsidRPr="00FC2665" w:rsidRDefault="00FC2665" w:rsidP="00FC2665">
      <w:pPr>
        <w:pStyle w:val="ListParagraph"/>
        <w:numPr>
          <w:ilvl w:val="0"/>
          <w:numId w:val="11"/>
        </w:numPr>
        <w:spacing w:after="0" w:line="240" w:lineRule="auto"/>
        <w:ind w:left="1080"/>
        <w:rPr>
          <w:rFonts w:ascii="Times" w:hAnsi="Times" w:cs="Times"/>
          <w:iCs/>
          <w:color w:val="000000"/>
        </w:rPr>
      </w:pPr>
      <w:r w:rsidRPr="00FC2665">
        <w:rPr>
          <w:rFonts w:ascii="Times" w:hAnsi="Times" w:cs="Times"/>
          <w:iCs/>
          <w:color w:val="000000"/>
        </w:rPr>
        <w:t>when a student has successfully completed all courses/clerkships and passed a USMLE Step 1</w:t>
      </w:r>
      <w:r>
        <w:rPr>
          <w:rFonts w:ascii="Times" w:hAnsi="Times" w:cs="Times"/>
          <w:iCs/>
          <w:color w:val="000000"/>
        </w:rPr>
        <w:t xml:space="preserve"> or</w:t>
      </w:r>
      <w:r w:rsidRPr="00FC2665">
        <w:rPr>
          <w:rFonts w:ascii="Times" w:hAnsi="Times" w:cs="Times"/>
          <w:iCs/>
          <w:color w:val="000000"/>
        </w:rPr>
        <w:t xml:space="preserve"> Step 2 CK examination </w:t>
      </w:r>
      <w:r w:rsidRPr="00CA01A1">
        <w:rPr>
          <w:rFonts w:ascii="Times" w:hAnsi="Times" w:cs="Times"/>
          <w:iCs/>
          <w:color w:val="000000"/>
        </w:rPr>
        <w:t>on the first attempt</w:t>
      </w:r>
      <w:r w:rsidRPr="00FC2665">
        <w:rPr>
          <w:rFonts w:ascii="Times" w:hAnsi="Times" w:cs="Times"/>
          <w:iCs/>
          <w:color w:val="000000"/>
        </w:rPr>
        <w:t xml:space="preserve">; or </w:t>
      </w:r>
    </w:p>
    <w:p w14:paraId="2A1B3010" w14:textId="124C54FF" w:rsidR="00FC2665" w:rsidRPr="00FC2665" w:rsidRDefault="00FC2665" w:rsidP="00FC2665">
      <w:pPr>
        <w:pStyle w:val="ListParagraph"/>
        <w:numPr>
          <w:ilvl w:val="0"/>
          <w:numId w:val="11"/>
        </w:numPr>
        <w:spacing w:after="0" w:line="240" w:lineRule="auto"/>
        <w:ind w:left="1080"/>
        <w:rPr>
          <w:rFonts w:ascii="Times" w:hAnsi="Times" w:cs="Times"/>
          <w:iCs/>
          <w:color w:val="000000"/>
        </w:rPr>
      </w:pPr>
      <w:r w:rsidRPr="00FC2665">
        <w:rPr>
          <w:rFonts w:ascii="Times" w:hAnsi="Times" w:cs="Times"/>
          <w:iCs/>
          <w:color w:val="000000"/>
        </w:rPr>
        <w:t xml:space="preserve">when the student has successfully completed repeating an academic year and/or has completed the successful remediation of a repeated course (s) and/or clerkship (s) due to unsatisfactory academic performance; or </w:t>
      </w:r>
    </w:p>
    <w:p w14:paraId="5CE5E3C8" w14:textId="32DE2288" w:rsidR="00FC2665" w:rsidRPr="00FC2665" w:rsidRDefault="00FC2665" w:rsidP="00FC2665">
      <w:pPr>
        <w:pStyle w:val="ListParagraph"/>
        <w:numPr>
          <w:ilvl w:val="0"/>
          <w:numId w:val="11"/>
        </w:numPr>
        <w:ind w:left="1080"/>
        <w:rPr>
          <w:rFonts w:ascii="Times" w:hAnsi="Times" w:cs="Times"/>
          <w:iCs/>
          <w:color w:val="000000"/>
        </w:rPr>
      </w:pPr>
      <w:r w:rsidRPr="00FC2665">
        <w:rPr>
          <w:rFonts w:ascii="Times" w:hAnsi="Times" w:cs="Times"/>
          <w:iCs/>
          <w:color w:val="000000"/>
        </w:rPr>
        <w:t xml:space="preserve">when a student passes USMLE Step 1, Step 2 CK, or Step 2 CS examination on the second and/or third attempt </w:t>
      </w:r>
    </w:p>
    <w:p w14:paraId="754B2A6E" w14:textId="5FA7BD90" w:rsidR="00FC2665" w:rsidRPr="00FC2665" w:rsidRDefault="00FC2665" w:rsidP="00FC2665">
      <w:pPr>
        <w:pStyle w:val="ListParagraph"/>
        <w:numPr>
          <w:ilvl w:val="0"/>
          <w:numId w:val="4"/>
        </w:numPr>
        <w:spacing w:after="0" w:line="240" w:lineRule="auto"/>
        <w:ind w:left="540"/>
        <w:contextualSpacing w:val="0"/>
        <w:rPr>
          <w:rFonts w:ascii="Times" w:hAnsi="Times" w:cs="Times"/>
          <w:b/>
          <w:bCs/>
          <w:iCs/>
          <w:color w:val="000000"/>
        </w:rPr>
      </w:pPr>
      <w:r w:rsidRPr="00FC2665">
        <w:rPr>
          <w:rFonts w:ascii="Times" w:hAnsi="Times" w:cs="Times"/>
          <w:b/>
          <w:bCs/>
          <w:iCs/>
          <w:color w:val="000000"/>
        </w:rPr>
        <w:t xml:space="preserve">A student </w:t>
      </w:r>
      <w:proofErr w:type="gramStart"/>
      <w:r w:rsidRPr="00FC2665">
        <w:rPr>
          <w:rFonts w:ascii="Times" w:hAnsi="Times" w:cs="Times"/>
          <w:b/>
          <w:bCs/>
          <w:iCs/>
          <w:color w:val="000000"/>
          <w:u w:val="single"/>
        </w:rPr>
        <w:t>is not meeting</w:t>
      </w:r>
      <w:proofErr w:type="gramEnd"/>
      <w:r w:rsidRPr="00FC2665">
        <w:rPr>
          <w:rFonts w:ascii="Times" w:hAnsi="Times" w:cs="Times"/>
          <w:b/>
          <w:bCs/>
          <w:iCs/>
          <w:color w:val="000000"/>
        </w:rPr>
        <w:t xml:space="preserve"> Satisfactory Academic Progress (SAP) requirements: </w:t>
      </w:r>
    </w:p>
    <w:p w14:paraId="6ED91AB6" w14:textId="77777777" w:rsidR="00FC2665" w:rsidRPr="00FC2665" w:rsidRDefault="00FC2665" w:rsidP="00FC2665">
      <w:pPr>
        <w:ind w:left="720"/>
        <w:rPr>
          <w:rFonts w:ascii="Times" w:hAnsi="Times" w:cs="Times"/>
          <w:iCs/>
        </w:rPr>
      </w:pPr>
      <w:r w:rsidRPr="00FC2665">
        <w:rPr>
          <w:rFonts w:ascii="Times" w:hAnsi="Times" w:cs="Times"/>
          <w:iCs/>
        </w:rPr>
        <w:sym w:font="Symbol" w:char="F0B7"/>
      </w:r>
      <w:r w:rsidRPr="00FC2665">
        <w:rPr>
          <w:rFonts w:ascii="Times" w:hAnsi="Times" w:cs="Times"/>
          <w:iCs/>
          <w:color w:val="000000"/>
        </w:rPr>
        <w:t xml:space="preserve"> when the student has unsuccessfully completed the remediation process for a course/clerkship and/or is required to repeat a course/clerkship due to unsatisfactory academic performance; </w:t>
      </w:r>
    </w:p>
    <w:p w14:paraId="25E36049" w14:textId="1CCFA31A" w:rsidR="00FC2665" w:rsidRPr="00FC2665" w:rsidRDefault="00FC2665" w:rsidP="00FC2665">
      <w:pPr>
        <w:ind w:left="720"/>
        <w:rPr>
          <w:rFonts w:ascii="Times" w:hAnsi="Times" w:cs="Times"/>
          <w:iCs/>
        </w:rPr>
      </w:pPr>
      <w:r w:rsidRPr="00FC2665">
        <w:rPr>
          <w:rFonts w:ascii="Times" w:hAnsi="Times" w:cs="Times"/>
          <w:iCs/>
        </w:rPr>
        <w:sym w:font="Symbol" w:char="F0B7"/>
      </w:r>
      <w:r w:rsidRPr="00FC2665">
        <w:rPr>
          <w:rFonts w:ascii="Times" w:hAnsi="Times" w:cs="Times"/>
          <w:iCs/>
          <w:color w:val="000000"/>
        </w:rPr>
        <w:t xml:space="preserve"> when a student has an unsatisfactory </w:t>
      </w:r>
      <w:r w:rsidRPr="00B94711">
        <w:rPr>
          <w:rFonts w:ascii="Times" w:hAnsi="Times" w:cs="Times"/>
          <w:iCs/>
          <w:color w:val="000000"/>
        </w:rPr>
        <w:t xml:space="preserve">in </w:t>
      </w:r>
      <w:r w:rsidR="00B94711" w:rsidRPr="00B94711">
        <w:rPr>
          <w:rFonts w:ascii="Times" w:hAnsi="Times" w:cs="Times"/>
          <w:iCs/>
          <w:color w:val="000000"/>
        </w:rPr>
        <w:t>a</w:t>
      </w:r>
      <w:r w:rsidRPr="00B94711">
        <w:rPr>
          <w:rFonts w:ascii="Times" w:hAnsi="Times" w:cs="Times"/>
          <w:iCs/>
          <w:color w:val="000000"/>
        </w:rPr>
        <w:t xml:space="preserve"> </w:t>
      </w:r>
      <w:proofErr w:type="gramStart"/>
      <w:r w:rsidRPr="00B94711">
        <w:rPr>
          <w:rFonts w:ascii="Times" w:hAnsi="Times" w:cs="Times"/>
          <w:iCs/>
          <w:color w:val="000000"/>
        </w:rPr>
        <w:t>courses</w:t>
      </w:r>
      <w:proofErr w:type="gramEnd"/>
      <w:r w:rsidRPr="00FC2665">
        <w:rPr>
          <w:rFonts w:ascii="Times" w:hAnsi="Times" w:cs="Times"/>
          <w:iCs/>
          <w:color w:val="000000"/>
        </w:rPr>
        <w:t xml:space="preserve"> </w:t>
      </w:r>
      <w:r w:rsidR="00B94711">
        <w:rPr>
          <w:rFonts w:ascii="Times" w:hAnsi="Times" w:cs="Times"/>
          <w:iCs/>
          <w:color w:val="000000"/>
        </w:rPr>
        <w:t xml:space="preserve">(s) </w:t>
      </w:r>
      <w:r w:rsidRPr="00FC2665">
        <w:rPr>
          <w:rFonts w:ascii="Times" w:hAnsi="Times" w:cs="Times"/>
          <w:iCs/>
          <w:color w:val="000000"/>
        </w:rPr>
        <w:t>and/or clerkship</w:t>
      </w:r>
      <w:r w:rsidR="00B94711">
        <w:rPr>
          <w:rFonts w:ascii="Times" w:hAnsi="Times" w:cs="Times"/>
          <w:iCs/>
          <w:color w:val="000000"/>
        </w:rPr>
        <w:t xml:space="preserve"> (</w:t>
      </w:r>
      <w:r w:rsidRPr="00FC2665">
        <w:rPr>
          <w:rFonts w:ascii="Times" w:hAnsi="Times" w:cs="Times"/>
          <w:iCs/>
          <w:color w:val="000000"/>
        </w:rPr>
        <w:t>s</w:t>
      </w:r>
      <w:r w:rsidR="00B94711">
        <w:rPr>
          <w:rFonts w:ascii="Times" w:hAnsi="Times" w:cs="Times"/>
          <w:iCs/>
          <w:color w:val="000000"/>
        </w:rPr>
        <w:t>)</w:t>
      </w:r>
      <w:r w:rsidRPr="00FC2665">
        <w:rPr>
          <w:rFonts w:ascii="Times" w:hAnsi="Times" w:cs="Times"/>
          <w:iCs/>
          <w:color w:val="000000"/>
        </w:rPr>
        <w:t xml:space="preserve"> and must repeat the courses and/or clerkships in the next academic year; or </w:t>
      </w:r>
    </w:p>
    <w:p w14:paraId="3452E8F0" w14:textId="190A5A05" w:rsidR="00FC2665" w:rsidRPr="00782F00" w:rsidRDefault="00FC2665" w:rsidP="00FC2665">
      <w:pPr>
        <w:ind w:left="720"/>
        <w:rPr>
          <w:rFonts w:ascii="Times" w:hAnsi="Times" w:cs="Times"/>
          <w:iCs/>
        </w:rPr>
      </w:pPr>
      <w:r w:rsidRPr="00FC2665">
        <w:rPr>
          <w:rFonts w:ascii="Times" w:hAnsi="Times" w:cs="Times"/>
          <w:iCs/>
        </w:rPr>
        <w:sym w:font="Symbol" w:char="F0B7"/>
      </w:r>
      <w:r w:rsidRPr="00FC2665">
        <w:rPr>
          <w:rFonts w:ascii="Times" w:hAnsi="Times" w:cs="Times"/>
          <w:iCs/>
          <w:color w:val="000000"/>
        </w:rPr>
        <w:t xml:space="preserve"> when a student fails a USMLE Step 1</w:t>
      </w:r>
      <w:r>
        <w:rPr>
          <w:rFonts w:ascii="Times" w:hAnsi="Times" w:cs="Times"/>
          <w:iCs/>
          <w:color w:val="000000"/>
        </w:rPr>
        <w:t xml:space="preserve"> or</w:t>
      </w:r>
      <w:r w:rsidRPr="00FC2665">
        <w:rPr>
          <w:rFonts w:ascii="Times" w:hAnsi="Times" w:cs="Times"/>
          <w:iCs/>
          <w:color w:val="000000"/>
        </w:rPr>
        <w:t xml:space="preserve"> Step 2 CK </w:t>
      </w:r>
      <w:r w:rsidRPr="00782F00">
        <w:rPr>
          <w:rFonts w:ascii="Times" w:hAnsi="Times" w:cs="Times"/>
          <w:iCs/>
          <w:color w:val="000000"/>
        </w:rPr>
        <w:t>examination on the second and/or third attempt</w:t>
      </w:r>
    </w:p>
    <w:p w14:paraId="3A47320A" w14:textId="6362732C" w:rsidR="00152F4C" w:rsidRPr="00782F00" w:rsidRDefault="00575834" w:rsidP="00782F00">
      <w:pPr>
        <w:shd w:val="clear" w:color="auto" w:fill="FFFFFF" w:themeFill="background1"/>
        <w:rPr>
          <w:rFonts w:ascii="Times" w:hAnsi="Times" w:cs="Times"/>
        </w:rPr>
      </w:pPr>
      <w:r w:rsidRPr="00782F00">
        <w:rPr>
          <w:rFonts w:ascii="Times New Roman" w:hAnsi="Times New Roman" w:cs="Times New Roman"/>
          <w:b/>
        </w:rPr>
        <w:t>From the CMSRU Grading, Promotions and Appeals policy:</w:t>
      </w:r>
      <w:r w:rsidRPr="00782F00">
        <w:rPr>
          <w:rFonts w:ascii="Times New Roman" w:hAnsi="Times New Roman" w:cs="Times New Roman"/>
        </w:rPr>
        <w:t xml:space="preserve"> </w:t>
      </w:r>
      <w:r w:rsidR="00152F4C" w:rsidRPr="00782F00">
        <w:rPr>
          <w:rFonts w:ascii="Times" w:hAnsi="Times" w:cs="Times"/>
        </w:rPr>
        <w:t xml:space="preserve">All required courses of all curricular years, including the required number of elective weeks, must be completed satisfactorily in the prescribed sequence </w:t>
      </w:r>
      <w:r w:rsidR="00E45D89" w:rsidRPr="00782F00">
        <w:rPr>
          <w:rFonts w:ascii="Times" w:hAnsi="Times" w:cs="Times"/>
        </w:rPr>
        <w:t xml:space="preserve">[as detailed </w:t>
      </w:r>
      <w:r w:rsidR="00E45D89" w:rsidRPr="00782F00">
        <w:rPr>
          <w:rFonts w:ascii="Times" w:hAnsi="Times" w:cs="Times"/>
          <w:b/>
          <w:bCs/>
          <w:i/>
          <w:iCs/>
        </w:rPr>
        <w:t xml:space="preserve">within the Grading, Promotions and Appeals </w:t>
      </w:r>
      <w:hyperlink r:id="rId9" w:history="1">
        <w:r w:rsidR="00E45D89" w:rsidRPr="00782F00">
          <w:rPr>
            <w:rStyle w:val="Hyperlink"/>
            <w:rFonts w:ascii="Times" w:hAnsi="Times" w:cs="Times"/>
            <w:b/>
            <w:bCs/>
            <w:i/>
            <w:iCs/>
          </w:rPr>
          <w:t>policy</w:t>
        </w:r>
      </w:hyperlink>
      <w:r w:rsidR="00782F00" w:rsidRPr="00782F00">
        <w:rPr>
          <w:rFonts w:ascii="Times" w:hAnsi="Times" w:cs="Times"/>
        </w:rPr>
        <w:t>]</w:t>
      </w:r>
      <w:r w:rsidR="00782F00" w:rsidRPr="00782F00">
        <w:rPr>
          <w:rFonts w:ascii="Times" w:hAnsi="Times" w:cs="Times"/>
          <w:b/>
          <w:bCs/>
          <w:i/>
          <w:iCs/>
        </w:rPr>
        <w:t xml:space="preserve"> </w:t>
      </w:r>
      <w:r w:rsidR="00152F4C" w:rsidRPr="00782F00">
        <w:rPr>
          <w:rFonts w:ascii="Times" w:hAnsi="Times" w:cs="Times"/>
        </w:rPr>
        <w:t xml:space="preserve">before a student can be certified for graduation. A student may not repeat a course or clerkship more than once. No more than three distinct academic years in the curriculum may be utilized to fulfill the requirements of either the first and second years (Phase 1), or the third and fourth years (Phase 2) of the curriculum. Students enrolled in the Student Scholar Year opportunity or an Independent Study </w:t>
      </w:r>
      <w:proofErr w:type="gramStart"/>
      <w:r w:rsidR="00152F4C" w:rsidRPr="00782F00">
        <w:rPr>
          <w:rFonts w:ascii="Times" w:hAnsi="Times" w:cs="Times"/>
        </w:rPr>
        <w:t>are considered to be</w:t>
      </w:r>
      <w:proofErr w:type="gramEnd"/>
      <w:r w:rsidR="00152F4C" w:rsidRPr="00782F00">
        <w:rPr>
          <w:rFonts w:ascii="Times" w:hAnsi="Times" w:cs="Times"/>
        </w:rPr>
        <w:t xml:space="preserve"> enrolled in the academic program, and this year counts as completed time in Phase 1 or 2 of the curriculum. Total time in each Phase cannot exceed four years, allowing a maximum degree completion time of eight years. This includes any time spent </w:t>
      </w:r>
      <w:proofErr w:type="gramStart"/>
      <w:r w:rsidR="00152F4C" w:rsidRPr="00782F00">
        <w:rPr>
          <w:rFonts w:ascii="Times" w:hAnsi="Times" w:cs="Times"/>
        </w:rPr>
        <w:t>in</w:t>
      </w:r>
      <w:proofErr w:type="gramEnd"/>
      <w:r w:rsidR="00152F4C" w:rsidRPr="00782F00">
        <w:rPr>
          <w:rFonts w:ascii="Times" w:hAnsi="Times" w:cs="Times"/>
        </w:rPr>
        <w:t xml:space="preserve"> </w:t>
      </w:r>
      <w:proofErr w:type="gramStart"/>
      <w:r w:rsidR="00152F4C" w:rsidRPr="00782F00">
        <w:rPr>
          <w:rFonts w:ascii="Times" w:hAnsi="Times" w:cs="Times"/>
        </w:rPr>
        <w:t>a leave</w:t>
      </w:r>
      <w:proofErr w:type="gramEnd"/>
      <w:r w:rsidR="00152F4C" w:rsidRPr="00782F00">
        <w:rPr>
          <w:rFonts w:ascii="Times" w:hAnsi="Times" w:cs="Times"/>
        </w:rPr>
        <w:t xml:space="preserve"> of absence. Students who perform scholarly work or enroll in dual degree programs (e.g., MD/PhD) may extend their MD degree total time completion limit from six distinct academic years to ten distinct academic years upon the approval of the Academic Standing Committee. Students </w:t>
      </w:r>
      <w:proofErr w:type="gramStart"/>
      <w:r w:rsidR="00152F4C" w:rsidRPr="00782F00">
        <w:rPr>
          <w:rFonts w:ascii="Times" w:hAnsi="Times" w:cs="Times"/>
        </w:rPr>
        <w:t>pursing</w:t>
      </w:r>
      <w:proofErr w:type="gramEnd"/>
      <w:r w:rsidR="00152F4C" w:rsidRPr="00782F00">
        <w:rPr>
          <w:rFonts w:ascii="Times" w:hAnsi="Times" w:cs="Times"/>
        </w:rPr>
        <w:t xml:space="preserve"> a PhD or other combined degree programs after their 2</w:t>
      </w:r>
      <w:r w:rsidR="00152F4C" w:rsidRPr="00782F00">
        <w:rPr>
          <w:rFonts w:ascii="Times" w:hAnsi="Times" w:cs="Times"/>
          <w:vertAlign w:val="superscript"/>
        </w:rPr>
        <w:t>nd</w:t>
      </w:r>
      <w:r w:rsidR="00152F4C" w:rsidRPr="00782F00">
        <w:rPr>
          <w:rFonts w:ascii="Times" w:hAnsi="Times" w:cs="Times"/>
        </w:rPr>
        <w:t> year must have passed all Phase 1 courses/clerkships and taken and passed Step I prior to starting their PhD/additional degree program.</w:t>
      </w:r>
    </w:p>
    <w:p w14:paraId="58578BB6" w14:textId="77777777" w:rsidR="00152F4C" w:rsidRPr="00782F00" w:rsidRDefault="00152F4C" w:rsidP="00782F00">
      <w:pPr>
        <w:shd w:val="clear" w:color="auto" w:fill="FFFFFF" w:themeFill="background1"/>
        <w:rPr>
          <w:rFonts w:ascii="Times" w:hAnsi="Times" w:cs="Times"/>
        </w:rPr>
      </w:pPr>
      <w:r w:rsidRPr="00782F00">
        <w:rPr>
          <w:rFonts w:ascii="Times" w:hAnsi="Times" w:cs="Times"/>
        </w:rPr>
        <w:t>The medical school curriculum builds on the essential knowledge and skills required for the practice of medicine and therefore certain courses/clerkships must be taken in a particular sequence. Foundations of Medical Practice must be taken with their corresponding basic science blocks and Medical Literature Interpretation must be taken in sequence. In Phase 1, students who are unsuccessful in their completion of Molecular Basis for Medicine (MBM) and Microbiology, Immunology and Infectious Disease (MIID), will not be permitted to advance in the standard curriculum. Students who are unsuccessful in one of these courses will be permitted to advance in the curriculum and attempt remediation.</w:t>
      </w:r>
    </w:p>
    <w:p w14:paraId="3197BC67" w14:textId="77777777" w:rsidR="00152F4C" w:rsidRPr="00782F00" w:rsidRDefault="00152F4C" w:rsidP="00782F00">
      <w:pPr>
        <w:shd w:val="clear" w:color="auto" w:fill="FFFFFF" w:themeFill="background1"/>
        <w:rPr>
          <w:rFonts w:ascii="Times" w:hAnsi="Times" w:cs="Times"/>
        </w:rPr>
      </w:pPr>
      <w:r w:rsidRPr="00782F00">
        <w:rPr>
          <w:rFonts w:ascii="Times" w:hAnsi="Times" w:cs="Times"/>
        </w:rPr>
        <w:t>Students must complete and pass Phase 1 of the curriculum, as well as take USMLE Step 1 prior to starting Phase 2, which starts with a week-long required M3 orientation. Students must complete and pass all required clinical clerkships before starting 4</w:t>
      </w:r>
      <w:r w:rsidRPr="00782F00">
        <w:rPr>
          <w:rFonts w:ascii="Times" w:hAnsi="Times" w:cs="Times"/>
          <w:vertAlign w:val="superscript"/>
        </w:rPr>
        <w:t>th</w:t>
      </w:r>
      <w:r w:rsidRPr="00782F00">
        <w:rPr>
          <w:rFonts w:ascii="Times" w:hAnsi="Times" w:cs="Times"/>
        </w:rPr>
        <w:t> year required courses. A grade of UR, U, I, or W (see below) is not considered a passing grade.</w:t>
      </w:r>
    </w:p>
    <w:p w14:paraId="25239BDA" w14:textId="77777777" w:rsidR="00152F4C" w:rsidRPr="00782F00" w:rsidRDefault="00152F4C" w:rsidP="00782F00">
      <w:pPr>
        <w:shd w:val="clear" w:color="auto" w:fill="FFFFFF" w:themeFill="background1"/>
        <w:rPr>
          <w:rFonts w:ascii="Times" w:hAnsi="Times" w:cs="Times"/>
        </w:rPr>
      </w:pPr>
      <w:r w:rsidRPr="00782F00">
        <w:rPr>
          <w:rFonts w:ascii="Times" w:hAnsi="Times" w:cs="Times"/>
        </w:rPr>
        <w:t>Of important note, most state licensing boards require the completion of USMLE Steps 1, 2, and 3 within seven years. Step 3 is usually taken during the first or second year of postgraduate training. All students should be familiar with the medical licensing requirements for the states where they intend to practice medicine, and if a waiver of the seven-year requirement is possible.</w:t>
      </w:r>
    </w:p>
    <w:p w14:paraId="74F39AB7" w14:textId="7AA692FB" w:rsidR="00575834" w:rsidRPr="00782F00" w:rsidRDefault="00575834" w:rsidP="00782F00">
      <w:pPr>
        <w:shd w:val="clear" w:color="auto" w:fill="FFFFFF" w:themeFill="background1"/>
        <w:rPr>
          <w:rFonts w:ascii="Times New Roman" w:hAnsi="Times New Roman" w:cs="Times New Roman"/>
        </w:rPr>
      </w:pPr>
      <w:r w:rsidRPr="00782F00">
        <w:rPr>
          <w:rFonts w:ascii="Times New Roman" w:hAnsi="Times New Roman" w:cs="Times New Roman"/>
          <w:b/>
          <w:u w:val="single"/>
        </w:rPr>
        <w:t>Degree Program</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b/>
          <w:u w:val="single"/>
        </w:rPr>
        <w:t>Standard Length</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b/>
          <w:u w:val="single"/>
        </w:rPr>
        <w:t>Maximum Length</w:t>
      </w:r>
    </w:p>
    <w:p w14:paraId="40835278" w14:textId="0333B652" w:rsidR="00575834" w:rsidRPr="00782F00" w:rsidRDefault="00575834" w:rsidP="00782F00">
      <w:pPr>
        <w:shd w:val="clear" w:color="auto" w:fill="FFFFFF" w:themeFill="background1"/>
        <w:spacing w:after="0" w:line="240" w:lineRule="auto"/>
        <w:rPr>
          <w:rFonts w:ascii="Times New Roman" w:hAnsi="Times New Roman" w:cs="Times New Roman"/>
        </w:rPr>
      </w:pPr>
      <w:r w:rsidRPr="00782F00">
        <w:rPr>
          <w:rFonts w:ascii="Times New Roman" w:hAnsi="Times New Roman" w:cs="Times New Roman"/>
        </w:rPr>
        <w:t>M.D.</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t>4 years</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r>
      <w:r w:rsidR="00152F4C" w:rsidRPr="00782F00">
        <w:rPr>
          <w:rFonts w:ascii="Times New Roman" w:hAnsi="Times New Roman" w:cs="Times New Roman"/>
        </w:rPr>
        <w:t xml:space="preserve"> 8</w:t>
      </w:r>
      <w:r w:rsidRPr="00782F00">
        <w:rPr>
          <w:rFonts w:ascii="Times New Roman" w:hAnsi="Times New Roman" w:cs="Times New Roman"/>
        </w:rPr>
        <w:t xml:space="preserve"> years</w:t>
      </w:r>
    </w:p>
    <w:p w14:paraId="08FFA654" w14:textId="77777777" w:rsidR="00575834" w:rsidRPr="00782F00" w:rsidRDefault="00575834" w:rsidP="00782F00">
      <w:pPr>
        <w:shd w:val="clear" w:color="auto" w:fill="FFFFFF" w:themeFill="background1"/>
        <w:spacing w:after="0" w:line="240" w:lineRule="auto"/>
        <w:rPr>
          <w:rFonts w:ascii="Times New Roman" w:hAnsi="Times New Roman" w:cs="Times New Roman"/>
        </w:rPr>
      </w:pPr>
      <w:r w:rsidRPr="00782F00">
        <w:rPr>
          <w:rFonts w:ascii="Times New Roman" w:hAnsi="Times New Roman" w:cs="Times New Roman"/>
        </w:rPr>
        <w:t>M.D. – Scholarly Research</w:t>
      </w:r>
      <w:r w:rsidRPr="00782F00">
        <w:rPr>
          <w:rFonts w:ascii="Times New Roman" w:hAnsi="Times New Roman" w:cs="Times New Roman"/>
        </w:rPr>
        <w:tab/>
        <w:t>5 years</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t>10 years</w:t>
      </w:r>
    </w:p>
    <w:p w14:paraId="529CAB19" w14:textId="77777777" w:rsidR="00575834" w:rsidRPr="00575834" w:rsidRDefault="00575834" w:rsidP="00782F00">
      <w:pPr>
        <w:shd w:val="clear" w:color="auto" w:fill="FFFFFF" w:themeFill="background1"/>
        <w:spacing w:after="0" w:line="240" w:lineRule="auto"/>
        <w:rPr>
          <w:rFonts w:ascii="Times New Roman" w:hAnsi="Times New Roman" w:cs="Times New Roman"/>
        </w:rPr>
      </w:pPr>
      <w:r w:rsidRPr="00782F00">
        <w:rPr>
          <w:rFonts w:ascii="Times New Roman" w:hAnsi="Times New Roman" w:cs="Times New Roman"/>
        </w:rPr>
        <w:t>M.D./Ph.D.</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t>7-9 years</w:t>
      </w:r>
      <w:r w:rsidRPr="00782F00">
        <w:rPr>
          <w:rFonts w:ascii="Times New Roman" w:hAnsi="Times New Roman" w:cs="Times New Roman"/>
        </w:rPr>
        <w:tab/>
      </w:r>
      <w:r w:rsidRPr="00782F00">
        <w:rPr>
          <w:rFonts w:ascii="Times New Roman" w:hAnsi="Times New Roman" w:cs="Times New Roman"/>
        </w:rPr>
        <w:tab/>
      </w:r>
      <w:r w:rsidRPr="00782F00">
        <w:rPr>
          <w:rFonts w:ascii="Times New Roman" w:hAnsi="Times New Roman" w:cs="Times New Roman"/>
        </w:rPr>
        <w:tab/>
        <w:t>10 years</w:t>
      </w:r>
    </w:p>
    <w:p w14:paraId="5F5CBBF7" w14:textId="77777777" w:rsidR="00575834" w:rsidRPr="00F60045" w:rsidRDefault="00575834" w:rsidP="00782F00">
      <w:pPr>
        <w:shd w:val="clear" w:color="auto" w:fill="FFFFFF" w:themeFill="background1"/>
        <w:rPr>
          <w:rFonts w:ascii="Times New Roman" w:hAnsi="Times New Roman" w:cs="Times New Roman"/>
          <w:b/>
        </w:rPr>
      </w:pPr>
      <w:r>
        <w:rPr>
          <w:rFonts w:ascii="Times New Roman" w:hAnsi="Times New Roman" w:cs="Times New Roman"/>
          <w:b/>
        </w:rPr>
        <w:br/>
      </w:r>
      <w:r w:rsidRPr="00F60045">
        <w:rPr>
          <w:rFonts w:ascii="Times New Roman" w:hAnsi="Times New Roman" w:cs="Times New Roman"/>
          <w:b/>
        </w:rPr>
        <w:t xml:space="preserve">PROCEDURE:  </w:t>
      </w:r>
    </w:p>
    <w:p w14:paraId="03A3E36D" w14:textId="77777777" w:rsidR="00575834" w:rsidRPr="00575834" w:rsidRDefault="00575834" w:rsidP="00575834">
      <w:pPr>
        <w:pStyle w:val="Default"/>
        <w:rPr>
          <w:rFonts w:ascii="Times New Roman" w:hAnsi="Times New Roman" w:cs="Times New Roman"/>
          <w:color w:val="auto"/>
          <w:sz w:val="22"/>
          <w:szCs w:val="22"/>
        </w:rPr>
      </w:pPr>
      <w:r w:rsidRPr="00575834">
        <w:rPr>
          <w:rFonts w:ascii="Times New Roman" w:hAnsi="Times New Roman" w:cs="Times New Roman"/>
          <w:color w:val="auto"/>
          <w:sz w:val="22"/>
          <w:szCs w:val="22"/>
        </w:rPr>
        <w:t>SAP will be reviewed at the end of every academic year by the CMSRU Financial Aid Office.  The CMSRU Financial Aid Office will notify students via email about SAP.  Additionally, students will be notified about the SAP Appeal process if they are still within the maximum degree completion limit.</w:t>
      </w:r>
    </w:p>
    <w:p w14:paraId="41588744" w14:textId="77777777" w:rsidR="00575834" w:rsidRPr="00F60045" w:rsidRDefault="00575834" w:rsidP="00575834">
      <w:pPr>
        <w:pStyle w:val="ListParagraph"/>
        <w:numPr>
          <w:ilvl w:val="0"/>
          <w:numId w:val="7"/>
        </w:numPr>
        <w:spacing w:before="100" w:beforeAutospacing="1" w:after="100" w:afterAutospacing="1" w:line="240" w:lineRule="auto"/>
        <w:rPr>
          <w:rFonts w:ascii="Times New Roman" w:hAnsi="Times New Roman" w:cs="Times New Roman"/>
          <w:sz w:val="24"/>
          <w:szCs w:val="24"/>
        </w:rPr>
      </w:pPr>
      <w:r w:rsidRPr="00F60045">
        <w:rPr>
          <w:rFonts w:ascii="Times New Roman" w:hAnsi="Times New Roman" w:cs="Times New Roman"/>
        </w:rPr>
        <w:t xml:space="preserve">If a student does not have SAP at the end of the academic year, federal aid will be revoked going forward until the student attains SAP. Or, the student can </w:t>
      </w:r>
      <w:hyperlink r:id="rId10" w:history="1">
        <w:r w:rsidRPr="00994178">
          <w:rPr>
            <w:rStyle w:val="Hyperlink"/>
            <w:rFonts w:ascii="Times New Roman" w:hAnsi="Times New Roman" w:cs="Times New Roman"/>
          </w:rPr>
          <w:t>appeal</w:t>
        </w:r>
      </w:hyperlink>
      <w:r w:rsidRPr="00F60045">
        <w:rPr>
          <w:rFonts w:ascii="Times New Roman" w:hAnsi="Times New Roman" w:cs="Times New Roman"/>
        </w:rPr>
        <w:t xml:space="preserve">, and if approved, the student can be placed on financial aid PROBATION for the upcoming academic year. </w:t>
      </w:r>
    </w:p>
    <w:p w14:paraId="7C4A1E28" w14:textId="294C92E6" w:rsidR="00575834" w:rsidRPr="00F60045" w:rsidRDefault="00575834" w:rsidP="00575834">
      <w:pPr>
        <w:pStyle w:val="ListParagraph"/>
        <w:numPr>
          <w:ilvl w:val="0"/>
          <w:numId w:val="7"/>
        </w:numPr>
        <w:spacing w:before="100" w:beforeAutospacing="1" w:after="100" w:afterAutospacing="1" w:line="240" w:lineRule="auto"/>
        <w:rPr>
          <w:rFonts w:ascii="Times New Roman" w:hAnsi="Times New Roman" w:cs="Times New Roman"/>
        </w:rPr>
      </w:pPr>
      <w:r w:rsidRPr="00F60045">
        <w:rPr>
          <w:rFonts w:ascii="Times New Roman" w:hAnsi="Times New Roman" w:cs="Times New Roman"/>
        </w:rPr>
        <w:t xml:space="preserve">The </w:t>
      </w:r>
      <w:r w:rsidRPr="00575834">
        <w:rPr>
          <w:rFonts w:ascii="Times New Roman" w:hAnsi="Times New Roman" w:cs="Times New Roman"/>
        </w:rPr>
        <w:t xml:space="preserve">CMSRU Financial </w:t>
      </w:r>
      <w:r w:rsidRPr="00F60045">
        <w:rPr>
          <w:rFonts w:ascii="Times New Roman" w:hAnsi="Times New Roman" w:cs="Times New Roman"/>
        </w:rPr>
        <w:t xml:space="preserve">Aid Office will determine </w:t>
      </w:r>
      <w:proofErr w:type="gramStart"/>
      <w:r w:rsidRPr="00F60045">
        <w:rPr>
          <w:rFonts w:ascii="Times New Roman" w:hAnsi="Times New Roman" w:cs="Times New Roman"/>
        </w:rPr>
        <w:t>whether or not</w:t>
      </w:r>
      <w:proofErr w:type="gramEnd"/>
      <w:r w:rsidRPr="00F60045">
        <w:rPr>
          <w:rFonts w:ascii="Times New Roman" w:hAnsi="Times New Roman" w:cs="Times New Roman"/>
        </w:rPr>
        <w:t xml:space="preserve"> the student is granted PROBATION with </w:t>
      </w:r>
      <w:r w:rsidR="00DE63F7" w:rsidRPr="00F60045">
        <w:rPr>
          <w:rFonts w:ascii="Times New Roman" w:hAnsi="Times New Roman" w:cs="Times New Roman"/>
        </w:rPr>
        <w:t>an</w:t>
      </w:r>
      <w:r w:rsidR="00DE63F7">
        <w:rPr>
          <w:rFonts w:ascii="Times New Roman" w:hAnsi="Times New Roman" w:cs="Times New Roman"/>
        </w:rPr>
        <w:t xml:space="preserve"> additional</w:t>
      </w:r>
      <w:r w:rsidR="00DE63F7" w:rsidRPr="00F60045">
        <w:rPr>
          <w:rFonts w:ascii="Times New Roman" w:hAnsi="Times New Roman" w:cs="Times New Roman"/>
        </w:rPr>
        <w:t xml:space="preserve"> </w:t>
      </w:r>
      <w:r w:rsidRPr="00F60045">
        <w:rPr>
          <w:rFonts w:ascii="Times New Roman" w:hAnsi="Times New Roman" w:cs="Times New Roman"/>
        </w:rPr>
        <w:t>academic year of federal aid</w:t>
      </w:r>
      <w:r w:rsidR="00DE63F7">
        <w:rPr>
          <w:rFonts w:ascii="Times New Roman" w:hAnsi="Times New Roman" w:cs="Times New Roman"/>
        </w:rPr>
        <w:t xml:space="preserve"> funding</w:t>
      </w:r>
      <w:r w:rsidRPr="00F60045">
        <w:rPr>
          <w:rFonts w:ascii="Times New Roman" w:hAnsi="Times New Roman" w:cs="Times New Roman"/>
        </w:rPr>
        <w:t>. If the student is placed on an academic plan by the Academic Standing Committee or Executive Committee of Deans, the student can continue to receive federal aid as long as the student follows the academic plan set forth by the Academic Standing Committee</w:t>
      </w:r>
      <w:r w:rsidRPr="00784AF3">
        <w:rPr>
          <w:rFonts w:ascii="Times New Roman" w:eastAsia="Times New Roman" w:hAnsi="Times New Roman" w:cs="Times New Roman"/>
          <w:color w:val="FF0000"/>
          <w:sz w:val="28"/>
          <w:szCs w:val="24"/>
        </w:rPr>
        <w:t>*</w:t>
      </w:r>
      <w:r w:rsidRPr="00F60045">
        <w:rPr>
          <w:rFonts w:ascii="Times New Roman" w:hAnsi="Times New Roman" w:cs="Times New Roman"/>
        </w:rPr>
        <w:t xml:space="preserve"> or Executive Committee of Deans. The academic plan option is determined on a case by case basis. </w:t>
      </w:r>
    </w:p>
    <w:p w14:paraId="4273D84C" w14:textId="77777777" w:rsidR="00575834" w:rsidRDefault="00575834" w:rsidP="00575834">
      <w:pPr>
        <w:pStyle w:val="ListParagraph"/>
        <w:numPr>
          <w:ilvl w:val="0"/>
          <w:numId w:val="7"/>
        </w:numPr>
        <w:spacing w:before="100" w:beforeAutospacing="1" w:after="100" w:afterAutospacing="1" w:line="240" w:lineRule="auto"/>
        <w:rPr>
          <w:rFonts w:ascii="Times New Roman" w:hAnsi="Times New Roman" w:cs="Times New Roman"/>
        </w:rPr>
      </w:pPr>
      <w:r w:rsidRPr="00F60045">
        <w:rPr>
          <w:rFonts w:ascii="Times New Roman" w:hAnsi="Times New Roman" w:cs="Times New Roman"/>
        </w:rPr>
        <w:t xml:space="preserve">The CMSRU Financial Aid Office must follow all SAP guidelines as set forth by federal regulations. </w:t>
      </w:r>
    </w:p>
    <w:p w14:paraId="713DA782" w14:textId="77777777" w:rsidR="00575834" w:rsidRPr="00BD4096" w:rsidRDefault="00575834" w:rsidP="00575834">
      <w:pPr>
        <w:spacing w:before="100" w:beforeAutospacing="1" w:after="100" w:afterAutospacing="1" w:line="240" w:lineRule="auto"/>
        <w:rPr>
          <w:rFonts w:ascii="Times New Roman" w:hAnsi="Times New Roman" w:cs="Times New Roman"/>
        </w:rPr>
      </w:pPr>
      <w:r w:rsidRPr="00EB790F">
        <w:rPr>
          <w:rFonts w:ascii="Times New Roman" w:hAnsi="Times New Roman" w:cs="Times New Roman"/>
          <w:b/>
          <w:color w:val="FF0000"/>
        </w:rPr>
        <w:t>NOTE</w:t>
      </w:r>
      <w:r w:rsidRPr="00EB790F">
        <w:rPr>
          <w:rFonts w:ascii="Times New Roman" w:hAnsi="Times New Roman" w:cs="Times New Roman"/>
        </w:rPr>
        <w:t>: If a student does not have SAP at the end of the academic year, institutional scholarships from CMSRU will be revoked and decisions regarding academic standing (for institutional scholarship purposes) cannot be appealed.</w:t>
      </w:r>
    </w:p>
    <w:p w14:paraId="5FD78165" w14:textId="77777777" w:rsidR="00CA01A1" w:rsidRDefault="00CA01A1" w:rsidP="00575834">
      <w:pPr>
        <w:rPr>
          <w:rFonts w:ascii="Times New Roman" w:hAnsi="Times New Roman" w:cs="Times New Roman"/>
          <w:b/>
        </w:rPr>
      </w:pPr>
    </w:p>
    <w:p w14:paraId="38D3DDA9" w14:textId="77777777" w:rsidR="00CA01A1" w:rsidRDefault="00CA01A1" w:rsidP="00575834">
      <w:pPr>
        <w:rPr>
          <w:rFonts w:ascii="Times New Roman" w:hAnsi="Times New Roman" w:cs="Times New Roman"/>
          <w:b/>
        </w:rPr>
      </w:pPr>
    </w:p>
    <w:p w14:paraId="65502680" w14:textId="698BF21B" w:rsidR="00575834" w:rsidRPr="00F60045" w:rsidRDefault="00575834" w:rsidP="00575834">
      <w:pPr>
        <w:rPr>
          <w:rFonts w:ascii="Times New Roman" w:hAnsi="Times New Roman" w:cs="Times New Roman"/>
          <w:b/>
        </w:rPr>
      </w:pPr>
      <w:r w:rsidRPr="00F60045">
        <w:rPr>
          <w:rFonts w:ascii="Times New Roman" w:hAnsi="Times New Roman" w:cs="Times New Roman"/>
          <w:b/>
        </w:rPr>
        <w:t xml:space="preserve">RESPONSIBILITY: </w:t>
      </w:r>
    </w:p>
    <w:p w14:paraId="4EE1FB81" w14:textId="77777777" w:rsidR="00575834" w:rsidRDefault="00575834" w:rsidP="00575834">
      <w:pPr>
        <w:spacing w:after="0"/>
        <w:rPr>
          <w:rFonts w:ascii="Times New Roman" w:hAnsi="Times New Roman" w:cs="Times New Roman"/>
          <w:color w:val="FF0000"/>
        </w:rPr>
      </w:pPr>
      <w:r w:rsidRPr="00F60045">
        <w:rPr>
          <w:rFonts w:ascii="Times New Roman" w:hAnsi="Times New Roman" w:cs="Times New Roman"/>
        </w:rPr>
        <w:t xml:space="preserve">If a student is not attaining Satisfactory Academic Progress (SAP), the Academic Standing Committee will inform the Financial Aid Office </w:t>
      </w:r>
      <w:r w:rsidRPr="00575834">
        <w:rPr>
          <w:rFonts w:ascii="Times New Roman" w:hAnsi="Times New Roman" w:cs="Times New Roman"/>
        </w:rPr>
        <w:t>about the student’s standing. Federal regulations mandate that institutions have a SAP policy to monitor academic progress.</w:t>
      </w:r>
    </w:p>
    <w:p w14:paraId="4E7A5922" w14:textId="77777777" w:rsidR="00784AF3" w:rsidRPr="00784AF3" w:rsidRDefault="00784AF3" w:rsidP="00784AF3">
      <w:pPr>
        <w:pStyle w:val="NoSpacing"/>
        <w:rPr>
          <w:rFonts w:ascii="Times New Roman" w:hAnsi="Times New Roman" w:cs="Times New Roman"/>
        </w:rPr>
      </w:pPr>
    </w:p>
    <w:p w14:paraId="46BA3BF4" w14:textId="77777777" w:rsidR="00784AF3" w:rsidRPr="00784AF3" w:rsidRDefault="00784AF3" w:rsidP="00784AF3">
      <w:pPr>
        <w:pStyle w:val="NoSpacing"/>
        <w:pBdr>
          <w:bottom w:val="single" w:sz="4" w:space="1" w:color="auto"/>
        </w:pBdr>
        <w:rPr>
          <w:rFonts w:ascii="Times New Roman" w:hAnsi="Times New Roman" w:cs="Times New Roman"/>
        </w:rPr>
      </w:pPr>
    </w:p>
    <w:p w14:paraId="719AC7DE" w14:textId="77777777" w:rsidR="00784AF3" w:rsidRPr="00784AF3" w:rsidRDefault="00784AF3" w:rsidP="00784AF3">
      <w:pPr>
        <w:pStyle w:val="NoSpacing"/>
        <w:rPr>
          <w:rFonts w:ascii="Times New Roman" w:hAnsi="Times New Roman" w:cs="Times New Roman"/>
        </w:rPr>
      </w:pPr>
    </w:p>
    <w:p w14:paraId="59F293BF" w14:textId="77777777" w:rsidR="00391B84" w:rsidRPr="00784AF3" w:rsidRDefault="00784AF3" w:rsidP="00784AF3">
      <w:pPr>
        <w:rPr>
          <w:rFonts w:ascii="Times New Roman" w:hAnsi="Times New Roman" w:cs="Times New Roman"/>
        </w:rPr>
      </w:pPr>
      <w:r w:rsidRPr="00784AF3">
        <w:rPr>
          <w:rFonts w:ascii="Times New Roman" w:eastAsia="Times New Roman" w:hAnsi="Times New Roman" w:cs="Times New Roman"/>
          <w:color w:val="FF0000"/>
          <w:sz w:val="28"/>
          <w:szCs w:val="24"/>
        </w:rPr>
        <w:t>*</w:t>
      </w:r>
      <w:r w:rsidRPr="00784AF3">
        <w:rPr>
          <w:rFonts w:ascii="Times New Roman" w:eastAsia="Times New Roman" w:hAnsi="Times New Roman" w:cs="Times New Roman"/>
          <w:sz w:val="20"/>
          <w:szCs w:val="24"/>
        </w:rPr>
        <w:t xml:space="preserve">The Academic Standing Committee considers matters of academic standing, promotion and graduation of medical students. This committee has the responsibility of ensuring that each student meets the grading and promotions standards established for CMSRU (see the </w:t>
      </w:r>
      <w:hyperlink r:id="rId11" w:history="1">
        <w:r w:rsidRPr="00784AF3">
          <w:rPr>
            <w:rFonts w:ascii="Times New Roman" w:eastAsia="Times New Roman" w:hAnsi="Times New Roman" w:cs="Times New Roman"/>
            <w:sz w:val="20"/>
            <w:szCs w:val="24"/>
          </w:rPr>
          <w:t>Student Handbook</w:t>
        </w:r>
      </w:hyperlink>
      <w:r w:rsidRPr="00784AF3">
        <w:rPr>
          <w:rFonts w:ascii="Times New Roman" w:eastAsia="Times New Roman" w:hAnsi="Times New Roman" w:cs="Times New Roman"/>
          <w:sz w:val="20"/>
          <w:szCs w:val="24"/>
        </w:rPr>
        <w:t xml:space="preserve"> for the Grading and Promotions policy). This committee will ensure that students are assessed against defined learning objectives and that specific competencies have been achieved. The Academic Standing Committee has the responsibility to determine that students have satisfactorily met the requirements of each academic year in the M.D. curriculum; recommend to the faculty the candidates for the M.D. degree; consider individual requests for exceptions; determine whether students are to be placed on an academic plan or academic probation and the conditions for suspension. The committee may recommend the dismissal of a medical student to the dean in accordance with the policy.</w:t>
      </w:r>
    </w:p>
    <w:sectPr w:rsidR="00391B84" w:rsidRPr="00784AF3" w:rsidSect="00575834">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2B23C" w14:textId="77777777" w:rsidR="00820CF4" w:rsidRDefault="00820CF4" w:rsidP="00F708E2">
      <w:pPr>
        <w:spacing w:after="0" w:line="240" w:lineRule="auto"/>
      </w:pPr>
      <w:r>
        <w:separator/>
      </w:r>
    </w:p>
  </w:endnote>
  <w:endnote w:type="continuationSeparator" w:id="0">
    <w:p w14:paraId="018CF3BF" w14:textId="77777777" w:rsidR="00820CF4" w:rsidRDefault="00820CF4" w:rsidP="00F7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74261"/>
      <w:docPartObj>
        <w:docPartGallery w:val="Page Numbers (Bottom of Page)"/>
        <w:docPartUnique/>
      </w:docPartObj>
    </w:sdtPr>
    <w:sdtEndPr>
      <w:rPr>
        <w:noProof/>
      </w:rPr>
    </w:sdtEndPr>
    <w:sdtContent>
      <w:p w14:paraId="025CDF82" w14:textId="77777777" w:rsidR="00F708E2" w:rsidRDefault="00F708E2">
        <w:pPr>
          <w:pStyle w:val="Footer"/>
          <w:jc w:val="center"/>
        </w:pPr>
        <w:r>
          <w:fldChar w:fldCharType="begin"/>
        </w:r>
        <w:r>
          <w:instrText xml:space="preserve"> PAGE   \* MERGEFORMAT </w:instrText>
        </w:r>
        <w:r>
          <w:fldChar w:fldCharType="separate"/>
        </w:r>
        <w:r w:rsidR="00DE63F7">
          <w:rPr>
            <w:noProof/>
          </w:rPr>
          <w:t>1</w:t>
        </w:r>
        <w:r>
          <w:rPr>
            <w:noProof/>
          </w:rPr>
          <w:fldChar w:fldCharType="end"/>
        </w:r>
      </w:p>
    </w:sdtContent>
  </w:sdt>
  <w:p w14:paraId="3FF737B3" w14:textId="77777777" w:rsidR="00F708E2" w:rsidRDefault="00F7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1752" w14:textId="77777777" w:rsidR="00820CF4" w:rsidRDefault="00820CF4" w:rsidP="00F708E2">
      <w:pPr>
        <w:spacing w:after="0" w:line="240" w:lineRule="auto"/>
      </w:pPr>
      <w:r>
        <w:separator/>
      </w:r>
    </w:p>
  </w:footnote>
  <w:footnote w:type="continuationSeparator" w:id="0">
    <w:p w14:paraId="7DD71351" w14:textId="77777777" w:rsidR="00820CF4" w:rsidRDefault="00820CF4" w:rsidP="00F70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1FCC"/>
    <w:multiLevelType w:val="hybridMultilevel"/>
    <w:tmpl w:val="201E64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A52A8"/>
    <w:multiLevelType w:val="hybridMultilevel"/>
    <w:tmpl w:val="89006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C5AF1"/>
    <w:multiLevelType w:val="hybridMultilevel"/>
    <w:tmpl w:val="57167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26A59"/>
    <w:multiLevelType w:val="hybridMultilevel"/>
    <w:tmpl w:val="347A84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5D8625D"/>
    <w:multiLevelType w:val="hybridMultilevel"/>
    <w:tmpl w:val="C61472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ABA25E8"/>
    <w:multiLevelType w:val="hybridMultilevel"/>
    <w:tmpl w:val="C45A4B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0055807"/>
    <w:multiLevelType w:val="hybridMultilevel"/>
    <w:tmpl w:val="7548C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67C63E2"/>
    <w:multiLevelType w:val="hybridMultilevel"/>
    <w:tmpl w:val="C05AF4F0"/>
    <w:lvl w:ilvl="0" w:tplc="2EBAFFE6">
      <w:numFmt w:val="bullet"/>
      <w:lvlText w:val=""/>
      <w:lvlJc w:val="left"/>
      <w:pPr>
        <w:ind w:left="540" w:hanging="360"/>
      </w:pPr>
      <w:rPr>
        <w:rFonts w:ascii="Symbol" w:eastAsiaTheme="minorHAnsi" w:hAnsi="Symbol" w:cstheme="minorBidi" w:hint="default"/>
        <w:b w:val="0"/>
        <w:i w:val="0"/>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6E5E48EC"/>
    <w:multiLevelType w:val="hybridMultilevel"/>
    <w:tmpl w:val="B2C4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2937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3550013">
    <w:abstractNumId w:val="3"/>
  </w:num>
  <w:num w:numId="3" w16cid:durableId="899752159">
    <w:abstractNumId w:val="2"/>
  </w:num>
  <w:num w:numId="4" w16cid:durableId="1504517406">
    <w:abstractNumId w:val="0"/>
  </w:num>
  <w:num w:numId="5" w16cid:durableId="1147623482">
    <w:abstractNumId w:val="6"/>
  </w:num>
  <w:num w:numId="6" w16cid:durableId="1386106063">
    <w:abstractNumId w:val="4"/>
  </w:num>
  <w:num w:numId="7" w16cid:durableId="17601762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3629342">
    <w:abstractNumId w:val="5"/>
  </w:num>
  <w:num w:numId="9" w16cid:durableId="1337027661">
    <w:abstractNumId w:val="1"/>
  </w:num>
  <w:num w:numId="10" w16cid:durableId="1093475105">
    <w:abstractNumId w:val="8"/>
  </w:num>
  <w:num w:numId="11" w16cid:durableId="5449464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84"/>
    <w:rsid w:val="00034B06"/>
    <w:rsid w:val="000D5E06"/>
    <w:rsid w:val="00111DD1"/>
    <w:rsid w:val="00152F4C"/>
    <w:rsid w:val="00184E49"/>
    <w:rsid w:val="001A6461"/>
    <w:rsid w:val="001D3D6C"/>
    <w:rsid w:val="001D69C6"/>
    <w:rsid w:val="001E6D38"/>
    <w:rsid w:val="00230FD0"/>
    <w:rsid w:val="0029005D"/>
    <w:rsid w:val="002D5A2C"/>
    <w:rsid w:val="003371A1"/>
    <w:rsid w:val="00391B84"/>
    <w:rsid w:val="003A426E"/>
    <w:rsid w:val="004B42AD"/>
    <w:rsid w:val="00520C76"/>
    <w:rsid w:val="00550425"/>
    <w:rsid w:val="00575834"/>
    <w:rsid w:val="00582C04"/>
    <w:rsid w:val="005E723C"/>
    <w:rsid w:val="00667DF5"/>
    <w:rsid w:val="00690149"/>
    <w:rsid w:val="00693925"/>
    <w:rsid w:val="006C61FC"/>
    <w:rsid w:val="00726494"/>
    <w:rsid w:val="0077111C"/>
    <w:rsid w:val="0077266F"/>
    <w:rsid w:val="007740D1"/>
    <w:rsid w:val="00777FA8"/>
    <w:rsid w:val="00782F00"/>
    <w:rsid w:val="00784AF3"/>
    <w:rsid w:val="00820CF4"/>
    <w:rsid w:val="00834649"/>
    <w:rsid w:val="00885EBF"/>
    <w:rsid w:val="008A4159"/>
    <w:rsid w:val="0099732A"/>
    <w:rsid w:val="009E569E"/>
    <w:rsid w:val="009F06D4"/>
    <w:rsid w:val="00A1710B"/>
    <w:rsid w:val="00A266EC"/>
    <w:rsid w:val="00A43954"/>
    <w:rsid w:val="00AC258C"/>
    <w:rsid w:val="00B23CC7"/>
    <w:rsid w:val="00B94711"/>
    <w:rsid w:val="00BC705C"/>
    <w:rsid w:val="00BE19F0"/>
    <w:rsid w:val="00BF47DD"/>
    <w:rsid w:val="00CA01A1"/>
    <w:rsid w:val="00CC703B"/>
    <w:rsid w:val="00D92972"/>
    <w:rsid w:val="00DE63F7"/>
    <w:rsid w:val="00E23183"/>
    <w:rsid w:val="00E45D89"/>
    <w:rsid w:val="00E8199F"/>
    <w:rsid w:val="00ED0B32"/>
    <w:rsid w:val="00F54D40"/>
    <w:rsid w:val="00F708E2"/>
    <w:rsid w:val="00FC2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DEE4"/>
  <w15:docId w15:val="{F1A74E3C-B630-4728-B298-FAC8A51E3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23C"/>
    <w:rPr>
      <w:rFonts w:ascii="Tahoma" w:hAnsi="Tahoma" w:cs="Tahoma"/>
      <w:sz w:val="16"/>
      <w:szCs w:val="16"/>
    </w:rPr>
  </w:style>
  <w:style w:type="paragraph" w:customStyle="1" w:styleId="Default">
    <w:name w:val="Default"/>
    <w:uiPriority w:val="99"/>
    <w:rsid w:val="005E723C"/>
    <w:pPr>
      <w:autoSpaceDE w:val="0"/>
      <w:autoSpaceDN w:val="0"/>
      <w:adjustRightInd w:val="0"/>
      <w:spacing w:after="0" w:line="240" w:lineRule="auto"/>
    </w:pPr>
    <w:rPr>
      <w:rFonts w:ascii="Tw Cen MT" w:eastAsia="Calibri" w:hAnsi="Tw Cen MT" w:cs="Tw Cen MT"/>
      <w:color w:val="000000"/>
      <w:sz w:val="24"/>
      <w:szCs w:val="24"/>
    </w:rPr>
  </w:style>
  <w:style w:type="character" w:styleId="Hyperlink">
    <w:name w:val="Hyperlink"/>
    <w:uiPriority w:val="99"/>
    <w:unhideWhenUsed/>
    <w:rsid w:val="00A43954"/>
    <w:rPr>
      <w:color w:val="0000FF"/>
      <w:u w:val="single"/>
    </w:rPr>
  </w:style>
  <w:style w:type="paragraph" w:styleId="ListParagraph">
    <w:name w:val="List Paragraph"/>
    <w:basedOn w:val="Normal"/>
    <w:uiPriority w:val="34"/>
    <w:qFormat/>
    <w:rsid w:val="00693925"/>
    <w:pPr>
      <w:ind w:left="720"/>
      <w:contextualSpacing/>
    </w:pPr>
  </w:style>
  <w:style w:type="paragraph" w:styleId="Header">
    <w:name w:val="header"/>
    <w:basedOn w:val="Normal"/>
    <w:link w:val="HeaderChar"/>
    <w:uiPriority w:val="99"/>
    <w:unhideWhenUsed/>
    <w:rsid w:val="00F70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8E2"/>
  </w:style>
  <w:style w:type="paragraph" w:styleId="Footer">
    <w:name w:val="footer"/>
    <w:basedOn w:val="Normal"/>
    <w:link w:val="FooterChar"/>
    <w:uiPriority w:val="99"/>
    <w:unhideWhenUsed/>
    <w:rsid w:val="00F70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8E2"/>
  </w:style>
  <w:style w:type="paragraph" w:styleId="NoSpacing">
    <w:name w:val="No Spacing"/>
    <w:uiPriority w:val="1"/>
    <w:qFormat/>
    <w:rsid w:val="00784AF3"/>
    <w:pPr>
      <w:spacing w:after="0" w:line="240" w:lineRule="auto"/>
    </w:pPr>
  </w:style>
  <w:style w:type="paragraph" w:styleId="BodyText">
    <w:name w:val="Body Text"/>
    <w:basedOn w:val="Normal"/>
    <w:link w:val="BodyTextChar"/>
    <w:uiPriority w:val="99"/>
    <w:rsid w:val="00784AF3"/>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rsid w:val="00784AF3"/>
    <w:rPr>
      <w:rFonts w:ascii="Times New Roman" w:eastAsia="Times New Roman" w:hAnsi="Times New Roman" w:cs="Times New Roman"/>
      <w:szCs w:val="20"/>
    </w:rPr>
  </w:style>
  <w:style w:type="paragraph" w:styleId="Revision">
    <w:name w:val="Revision"/>
    <w:hidden/>
    <w:uiPriority w:val="99"/>
    <w:semiHidden/>
    <w:rsid w:val="00BC705C"/>
    <w:pPr>
      <w:spacing w:after="0" w:line="240" w:lineRule="auto"/>
    </w:pPr>
  </w:style>
  <w:style w:type="paragraph" w:customStyle="1" w:styleId="ColorfulList-Accent11">
    <w:name w:val="Colorful List - Accent 11"/>
    <w:basedOn w:val="Normal"/>
    <w:uiPriority w:val="34"/>
    <w:qFormat/>
    <w:rsid w:val="00F54D40"/>
    <w:pPr>
      <w:spacing w:after="0" w:line="240" w:lineRule="auto"/>
      <w:ind w:left="720"/>
    </w:pPr>
    <w:rPr>
      <w:rFonts w:ascii="Times" w:eastAsia="Times" w:hAnsi="Times" w:cs="Times New Roman"/>
      <w:sz w:val="24"/>
      <w:szCs w:val="20"/>
    </w:rPr>
  </w:style>
  <w:style w:type="paragraph" w:styleId="NormalWeb">
    <w:name w:val="Normal (Web)"/>
    <w:basedOn w:val="Normal"/>
    <w:uiPriority w:val="99"/>
    <w:semiHidden/>
    <w:unhideWhenUsed/>
    <w:rsid w:val="00152F4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82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06417">
      <w:bodyDiv w:val="1"/>
      <w:marLeft w:val="0"/>
      <w:marRight w:val="0"/>
      <w:marTop w:val="0"/>
      <w:marBottom w:val="0"/>
      <w:divBdr>
        <w:top w:val="none" w:sz="0" w:space="0" w:color="auto"/>
        <w:left w:val="none" w:sz="0" w:space="0" w:color="auto"/>
        <w:bottom w:val="none" w:sz="0" w:space="0" w:color="auto"/>
        <w:right w:val="none" w:sz="0" w:space="0" w:color="auto"/>
      </w:divBdr>
    </w:div>
    <w:div w:id="612975455">
      <w:bodyDiv w:val="1"/>
      <w:marLeft w:val="0"/>
      <w:marRight w:val="0"/>
      <w:marTop w:val="0"/>
      <w:marBottom w:val="0"/>
      <w:divBdr>
        <w:top w:val="none" w:sz="0" w:space="0" w:color="auto"/>
        <w:left w:val="none" w:sz="0" w:space="0" w:color="auto"/>
        <w:bottom w:val="none" w:sz="0" w:space="0" w:color="auto"/>
        <w:right w:val="none" w:sz="0" w:space="0" w:color="auto"/>
      </w:divBdr>
    </w:div>
    <w:div w:id="687566892">
      <w:bodyDiv w:val="1"/>
      <w:marLeft w:val="0"/>
      <w:marRight w:val="0"/>
      <w:marTop w:val="0"/>
      <w:marBottom w:val="0"/>
      <w:divBdr>
        <w:top w:val="none" w:sz="0" w:space="0" w:color="auto"/>
        <w:left w:val="none" w:sz="0" w:space="0" w:color="auto"/>
        <w:bottom w:val="none" w:sz="0" w:space="0" w:color="auto"/>
        <w:right w:val="none" w:sz="0" w:space="0" w:color="auto"/>
      </w:divBdr>
    </w:div>
    <w:div w:id="1032193953">
      <w:bodyDiv w:val="1"/>
      <w:marLeft w:val="0"/>
      <w:marRight w:val="0"/>
      <w:marTop w:val="0"/>
      <w:marBottom w:val="0"/>
      <w:divBdr>
        <w:top w:val="none" w:sz="0" w:space="0" w:color="auto"/>
        <w:left w:val="none" w:sz="0" w:space="0" w:color="auto"/>
        <w:bottom w:val="none" w:sz="0" w:space="0" w:color="auto"/>
        <w:right w:val="none" w:sz="0" w:space="0" w:color="auto"/>
      </w:divBdr>
    </w:div>
    <w:div w:id="201198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wan.edu/coopermed/students/downloads/stu_handbook_cmsru_june_2011.pdf" TargetMode="External"/><Relationship Id="rId5" Type="http://schemas.openxmlformats.org/officeDocument/2006/relationships/webSettings" Target="webSettings.xml"/><Relationship Id="rId10" Type="http://schemas.openxmlformats.org/officeDocument/2006/relationships/hyperlink" Target="http://cmsru.rowan.edu/students/financial_aid/files/SAP%20Appeal%20Form.pdf" TargetMode="External"/><Relationship Id="rId4" Type="http://schemas.openxmlformats.org/officeDocument/2006/relationships/settings" Target="settings.xml"/><Relationship Id="rId9" Type="http://schemas.openxmlformats.org/officeDocument/2006/relationships/hyperlink" Target="https://cmsru.policystat.com/?lt=1322RZ4KmKN3UJh5rY1y3_&amp;next=%2Fpolicy%2F20902234%2Flatest%2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76934-755A-47B0-A232-E2F70FE7F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Kyhna</dc:creator>
  <cp:lastModifiedBy>Wingate, Kyhna</cp:lastModifiedBy>
  <cp:revision>2</cp:revision>
  <dcterms:created xsi:type="dcterms:W3CDTF">2026-07-01T18:16:00Z</dcterms:created>
  <dcterms:modified xsi:type="dcterms:W3CDTF">2026-07-01T18:16:00Z</dcterms:modified>
</cp:coreProperties>
</file>